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bookmarkStart w:id="0" w:name="_GoBack"/>
      <w:bookmarkEnd w:id="0"/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995ACE">
        <w:rPr>
          <w:rFonts w:ascii="Arial" w:hAnsi="Arial" w:cs="Arial"/>
          <w:b/>
          <w:bCs/>
          <w:lang w:val="en-US"/>
        </w:rPr>
        <w:t>o</w:t>
      </w:r>
      <w:r w:rsidR="00995ACE">
        <w:rPr>
          <w:rFonts w:ascii="Arial" w:hAnsi="Arial" w:cs="Arial"/>
          <w:b/>
          <w:bCs/>
          <w:lang w:val="sr-Cyrl-RS"/>
        </w:rPr>
        <w:t xml:space="preserve"> радно место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у Градској управи за </w:t>
      </w:r>
      <w:r w:rsidR="00B34042" w:rsidRPr="00B34042">
        <w:rPr>
          <w:rFonts w:ascii="Arial" w:hAnsi="Arial" w:cs="Arial"/>
          <w:b/>
          <w:lang w:val="sr-Cyrl-CS"/>
        </w:rPr>
        <w:t>финансије и јавне набавке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:rsidR="00791979" w:rsidRPr="00791979" w:rsidRDefault="00791979" w:rsidP="00791979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280D44" w:rsidRPr="00B34042" w:rsidRDefault="00B34042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B34042">
        <w:rPr>
          <w:rFonts w:ascii="Arial" w:eastAsia="Times New Roman" w:hAnsi="Arial" w:cs="Arial"/>
          <w:b/>
          <w:bCs/>
          <w:lang w:val="sr-Cyrl-RS"/>
        </w:rPr>
        <w:t>Секретаријат за финансијске послове директних корисника буџетских средстава, Одељење финансијских послова Управе за финансије и јавне набавке, Управе за људске ресурсе, опште и заједничке послове, Управе за послове органа Града и Управе за прописе - Служба за месне заједнице</w:t>
      </w:r>
      <w:r w:rsidR="00791979" w:rsidRPr="00791979">
        <w:rPr>
          <w:rFonts w:ascii="Arial" w:eastAsia="Times New Roman" w:hAnsi="Arial" w:cs="Arial"/>
          <w:b/>
          <w:bCs/>
          <w:lang w:val="sr-Cyrl-RS"/>
        </w:rPr>
        <w:t>:</w:t>
      </w:r>
      <w:r>
        <w:rPr>
          <w:rFonts w:ascii="Arial" w:eastAsia="Times New Roman" w:hAnsi="Arial" w:cs="Arial"/>
          <w:b/>
          <w:bCs/>
        </w:rPr>
        <w:t xml:space="preserve"> </w:t>
      </w:r>
    </w:p>
    <w:p w:rsidR="00280D44" w:rsidRDefault="00280D44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F22A34" w:rsidRDefault="00B34042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  <w:r w:rsidRPr="00B34042">
        <w:rPr>
          <w:rFonts w:ascii="Arial" w:eastAsia="Times New Roman" w:hAnsi="Arial" w:cs="Arial"/>
          <w:b/>
          <w:bCs/>
          <w:lang w:val="sr-Cyrl-RS"/>
        </w:rPr>
        <w:t>Рачуноводствено-финансијски послови</w:t>
      </w:r>
      <w:r w:rsidR="00791979" w:rsidRPr="00791979">
        <w:rPr>
          <w:rFonts w:ascii="Arial" w:eastAsia="Times New Roman" w:hAnsi="Arial" w:cs="Arial"/>
          <w:b/>
          <w:bCs/>
          <w:lang w:val="sr-Cyrl-RS"/>
        </w:rPr>
        <w:t xml:space="preserve">, у звању </w:t>
      </w:r>
      <w:r>
        <w:rPr>
          <w:rFonts w:ascii="Arial" w:eastAsia="Times New Roman" w:hAnsi="Arial" w:cs="Arial"/>
          <w:b/>
          <w:bCs/>
          <w:lang w:val="sr-Cyrl-RS"/>
        </w:rPr>
        <w:t>м</w:t>
      </w:r>
      <w:r>
        <w:rPr>
          <w:rFonts w:ascii="Arial" w:hAnsi="Arial" w:cs="Arial"/>
          <w:b/>
          <w:kern w:val="0"/>
          <w:lang w:val="sr-Cyrl-RS"/>
          <w14:ligatures w14:val="none"/>
        </w:rPr>
        <w:t>лађег</w:t>
      </w:r>
      <w:r w:rsidRPr="004D7751">
        <w:rPr>
          <w:rFonts w:ascii="Arial" w:hAnsi="Arial" w:cs="Arial"/>
          <w:b/>
          <w:kern w:val="0"/>
          <w:lang w:val="sr-Cyrl-RS"/>
          <w14:ligatures w14:val="none"/>
        </w:rPr>
        <w:t xml:space="preserve"> саветник</w:t>
      </w:r>
      <w:r>
        <w:rPr>
          <w:rFonts w:ascii="Arial" w:hAnsi="Arial" w:cs="Arial"/>
          <w:b/>
          <w:kern w:val="0"/>
          <w:lang w:val="sr-Cyrl-RS"/>
          <w14:ligatures w14:val="none"/>
        </w:rPr>
        <w:t>а</w:t>
      </w:r>
      <w:r w:rsidR="00791979" w:rsidRPr="00791979">
        <w:rPr>
          <w:rFonts w:ascii="Arial" w:eastAsia="Times New Roman" w:hAnsi="Arial" w:cs="Arial"/>
          <w:b/>
          <w:bCs/>
          <w:lang w:val="sr-Cyrl-RS"/>
        </w:rPr>
        <w:t>, за једног извршиоца.</w:t>
      </w:r>
    </w:p>
    <w:p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9F6365" w:rsidRPr="004B05C7" w:rsidRDefault="000510A3" w:rsidP="000510A3">
      <w:pPr>
        <w:jc w:val="both"/>
        <w:rPr>
          <w:rFonts w:ascii="Arial" w:hAnsi="Arial" w:cs="Arial"/>
          <w:b/>
          <w:bCs/>
          <w:lang w:val="en-U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C8576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  <w:r w:rsidR="002C33FB" w:rsidRPr="004B05C7">
        <w:rPr>
          <w:rFonts w:ascii="Arial" w:eastAsia="Calibri" w:hAnsi="Arial" w:cs="Arial"/>
          <w:b/>
          <w:kern w:val="0"/>
          <w:lang w:val="sr-Cyrl-RS"/>
          <w14:ligatures w14:val="none"/>
        </w:rPr>
        <w:t>3</w:t>
      </w:r>
      <w:r w:rsidR="004B05C7" w:rsidRPr="004B05C7">
        <w:rPr>
          <w:rFonts w:ascii="Arial" w:eastAsia="Calibri" w:hAnsi="Arial" w:cs="Arial"/>
          <w:b/>
          <w:kern w:val="0"/>
          <w:lang w:val="sr-Cyrl-RS"/>
          <w14:ligatures w14:val="none"/>
        </w:rPr>
        <w:t>1</w:t>
      </w:r>
      <w:r w:rsidR="00EC094D" w:rsidRPr="004B05C7">
        <w:rPr>
          <w:rFonts w:ascii="Arial" w:eastAsia="Calibri" w:hAnsi="Arial" w:cs="Arial"/>
          <w:b/>
          <w:kern w:val="0"/>
          <w:lang w:val="sr-Cyrl-RS"/>
          <w14:ligatures w14:val="none"/>
        </w:rPr>
        <w:t xml:space="preserve">. март </w:t>
      </w:r>
      <w:r w:rsidR="00EC094D" w:rsidRPr="004B05C7">
        <w:rPr>
          <w:rFonts w:ascii="Arial" w:eastAsia="Calibri" w:hAnsi="Arial" w:cs="Arial"/>
          <w:b/>
          <w:kern w:val="0"/>
          <w14:ligatures w14:val="none"/>
        </w:rPr>
        <w:t xml:space="preserve"> 20</w:t>
      </w:r>
      <w:r w:rsidR="00EC094D" w:rsidRPr="004B05C7">
        <w:rPr>
          <w:rFonts w:ascii="Arial" w:eastAsia="Calibri" w:hAnsi="Arial" w:cs="Arial"/>
          <w:b/>
          <w:kern w:val="0"/>
          <w:lang w:val="sr-Cyrl-RS"/>
          <w14:ligatures w14:val="none"/>
        </w:rPr>
        <w:t>26</w:t>
      </w:r>
      <w:r w:rsidR="00EC094D" w:rsidRPr="004B05C7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EC094D" w:rsidRPr="004B05C7">
        <w:rPr>
          <w:rFonts w:ascii="Arial" w:eastAsia="Calibri" w:hAnsi="Arial" w:cs="Arial"/>
          <w:b/>
          <w:kern w:val="0"/>
          <w:lang w:val="sr-Cyrl-RS"/>
          <w14:ligatures w14:val="none"/>
        </w:rPr>
        <w:t>г</w:t>
      </w:r>
      <w:r w:rsidR="00EC094D" w:rsidRPr="004B05C7">
        <w:rPr>
          <w:rFonts w:ascii="Arial" w:eastAsia="Calibri" w:hAnsi="Arial" w:cs="Arial"/>
          <w:b/>
          <w:kern w:val="0"/>
          <w14:ligatures w14:val="none"/>
        </w:rPr>
        <w:t>одине</w:t>
      </w:r>
      <w:r w:rsidR="00462EA0" w:rsidRPr="004B05C7">
        <w:rPr>
          <w:rFonts w:ascii="Arial" w:eastAsia="Calibri" w:hAnsi="Arial" w:cs="Arial"/>
          <w:b/>
          <w:bCs/>
          <w:color w:val="000000"/>
          <w:lang w:val="en-US"/>
        </w:rPr>
        <w:t xml:space="preserve"> </w:t>
      </w:r>
    </w:p>
    <w:p w:rsidR="009F6365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4B05C7">
        <w:rPr>
          <w:rFonts w:ascii="Arial" w:eastAsia="Calibri" w:hAnsi="Arial" w:cs="Arial"/>
          <w:b/>
          <w:bCs/>
          <w:color w:val="000000"/>
          <w:lang w:val="sr-Cyrl-RS"/>
        </w:rPr>
        <w:t>Последњи дан за достављање пријаве на конкурс:</w:t>
      </w:r>
      <w:r w:rsidR="00C85760" w:rsidRPr="004B05C7">
        <w:rPr>
          <w:rFonts w:ascii="Arial" w:eastAsia="Calibri" w:hAnsi="Arial" w:cs="Arial"/>
          <w:b/>
          <w:bCs/>
          <w:color w:val="000000"/>
          <w:lang w:val="sr-Cyrl-RS"/>
        </w:rPr>
        <w:t xml:space="preserve">  </w:t>
      </w:r>
      <w:r w:rsidR="004B05C7" w:rsidRPr="004B05C7">
        <w:rPr>
          <w:rFonts w:ascii="Arial" w:eastAsia="Calibri" w:hAnsi="Arial" w:cs="Arial"/>
          <w:b/>
          <w:bCs/>
          <w:color w:val="000000"/>
          <w:lang w:val="sr-Cyrl-RS"/>
        </w:rPr>
        <w:t>15</w:t>
      </w:r>
      <w:r w:rsidR="00462EA0" w:rsidRPr="004B05C7">
        <w:rPr>
          <w:rFonts w:ascii="Arial" w:eastAsia="Calibri" w:hAnsi="Arial" w:cs="Arial"/>
          <w:b/>
          <w:bCs/>
          <w:color w:val="000000"/>
          <w:lang w:val="sr-Cyrl-RS"/>
        </w:rPr>
        <w:t xml:space="preserve">. </w:t>
      </w:r>
      <w:r w:rsidR="002C33FB" w:rsidRPr="004B05C7">
        <w:rPr>
          <w:rFonts w:ascii="Arial" w:eastAsia="Calibri" w:hAnsi="Arial" w:cs="Arial"/>
          <w:b/>
          <w:bCs/>
          <w:color w:val="000000"/>
          <w:lang w:val="sr-Cyrl-RS"/>
        </w:rPr>
        <w:t>април</w:t>
      </w:r>
      <w:r w:rsidR="00EC094D"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  2026.</w:t>
      </w:r>
      <w:r w:rsidR="00F22A34" w:rsidRPr="00A36B2C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22A34" w:rsidRPr="00A36B2C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г</w:t>
      </w:r>
      <w:r w:rsidR="00F22A34" w:rsidRPr="00A36B2C">
        <w:rPr>
          <w:rFonts w:ascii="Arial" w:eastAsia="Times New Roman" w:hAnsi="Arial" w:cs="Arial"/>
          <w:b/>
          <w:bCs/>
          <w:kern w:val="0"/>
          <w14:ligatures w14:val="none"/>
        </w:rPr>
        <w:t>одине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</w:t>
      </w:r>
      <w:r w:rsidR="00995ACE" w:rsidRPr="00A36B2C">
        <w:rPr>
          <w:rFonts w:ascii="Arial" w:eastAsia="Calibri" w:hAnsi="Arial" w:cs="Arial"/>
          <w:color w:val="000000"/>
          <w:lang w:val="sr-Cyrl-RS"/>
        </w:rPr>
        <w:t xml:space="preserve"> </w:t>
      </w:r>
      <w:r w:rsidRPr="00A36B2C">
        <w:rPr>
          <w:rFonts w:ascii="Arial" w:eastAsia="Calibri" w:hAnsi="Arial" w:cs="Arial"/>
          <w:color w:val="000000"/>
          <w:lang w:val="sr-Cyrl-RS"/>
        </w:rPr>
        <w:t>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:rsidR="000510A3" w:rsidRPr="00A36B2C" w:rsidRDefault="000510A3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A36B2C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кој</w:t>
      </w:r>
      <w:r w:rsidR="00D45BF1" w:rsidRPr="00A36B2C">
        <w:rPr>
          <w:rFonts w:ascii="Arial" w:eastAsia="Calibri" w:hAnsi="Arial" w:cs="Arial"/>
          <w:bCs/>
          <w:lang w:val="sr-Cyrl-RS"/>
        </w:rPr>
        <w:t>у м</w:t>
      </w:r>
      <w:r w:rsidRPr="00A36B2C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A36B2C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A36B2C">
        <w:rPr>
          <w:rFonts w:ascii="Arial" w:eastAsia="Calibri" w:hAnsi="Arial" w:cs="Arial"/>
          <w:bCs/>
          <w:lang w:val="en-US"/>
        </w:rPr>
        <w:t xml:space="preserve"> </w:t>
      </w:r>
      <w:r w:rsidR="00D45BF1"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6" w:history="1">
        <w:r w:rsidR="002E1020" w:rsidRPr="00A36B2C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A36B2C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A36B2C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A36B2C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A36B2C">
        <w:rPr>
          <w:rFonts w:ascii="Arial" w:eastAsia="Calibri" w:hAnsi="Arial" w:cs="Arial"/>
          <w:lang w:val="en-US"/>
        </w:rPr>
        <w:t xml:space="preserve"> </w:t>
      </w:r>
      <w:r w:rsidR="00584332" w:rsidRPr="00A36B2C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 w:rsidRPr="00A36B2C">
        <w:rPr>
          <w:rFonts w:ascii="Arial" w:eastAsia="Calibri" w:hAnsi="Arial" w:cs="Arial"/>
          <w:lang w:val="sr-Cyrl-RS"/>
        </w:rPr>
        <w:t>писано</w:t>
      </w:r>
      <w:r w:rsidR="00584332" w:rsidRPr="00A36B2C">
        <w:rPr>
          <w:rFonts w:ascii="Arial" w:eastAsia="Calibri" w:hAnsi="Arial" w:cs="Arial"/>
          <w:lang w:val="sr-Cyrl-RS"/>
        </w:rPr>
        <w:t xml:space="preserve"> </w:t>
      </w:r>
      <w:r w:rsidR="009E52BE" w:rsidRPr="00A36B2C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A36B2C">
        <w:rPr>
          <w:rFonts w:ascii="Arial" w:eastAsia="Calibri" w:hAnsi="Arial" w:cs="Arial"/>
          <w:lang w:val="sr-Cyrl-RS"/>
        </w:rPr>
        <w:t xml:space="preserve"> </w:t>
      </w:r>
      <w:r w:rsidR="00584332" w:rsidRPr="00A36B2C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A36B2C">
        <w:rPr>
          <w:rFonts w:ascii="Arial" w:eastAsia="Calibri" w:hAnsi="Arial" w:cs="Arial"/>
          <w:b/>
          <w:lang w:val="sr-Cyrl-RS"/>
        </w:rPr>
        <w:t>.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 w:rsidRPr="00A36B2C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A36B2C">
        <w:rPr>
          <w:rFonts w:ascii="Arial" w:eastAsia="Calibri" w:hAnsi="Arial" w:cs="Arial"/>
          <w:bCs/>
          <w:lang w:val="sr-Cyrl-RS"/>
        </w:rPr>
        <w:t>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 w:rsidRPr="00A36B2C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:rsidR="000510A3" w:rsidRPr="00A36B2C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A36B2C">
        <w:rPr>
          <w:rFonts w:ascii="Arial" w:eastAsia="Calibri" w:hAnsi="Arial" w:cs="Arial"/>
          <w:b/>
          <w:bCs/>
          <w:lang w:val="sr-Cyrl-RS"/>
        </w:rPr>
        <w:t>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</w:t>
      </w:r>
      <w:r w:rsidR="00995AC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 шифри ћете бити обавештени у року од три дана од дана када предате пријаву.</w:t>
      </w:r>
      <w:r w:rsidR="00303814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Ако сте конкурисали на више радних места, добићете онолико шифри колико сте пријава </w:t>
      </w:r>
      <w:r w:rsidRPr="00A36B2C">
        <w:rPr>
          <w:rFonts w:ascii="Arial" w:eastAsia="Calibri" w:hAnsi="Arial" w:cs="Arial"/>
          <w:bCs/>
          <w:lang w:val="sr-Cyrl-RS"/>
        </w:rPr>
        <w:lastRenderedPageBreak/>
        <w:t>послали.</w:t>
      </w:r>
      <w:r w:rsidR="00303814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A36B2C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1" w:name="_Hlk153986759"/>
      <w:r w:rsidR="00303814" w:rsidRPr="00A36B2C">
        <w:rPr>
          <w:rFonts w:ascii="Arial" w:hAnsi="Arial" w:cs="Arial"/>
          <w:lang w:val="sr-Cyrl-RS"/>
        </w:rPr>
        <w:t xml:space="preserve"> </w:t>
      </w:r>
    </w:p>
    <w:p w:rsidR="00303814" w:rsidRPr="00A36B2C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510A3" w:rsidRPr="00A36B2C" w:rsidRDefault="00303814" w:rsidP="00E75E0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A36B2C">
        <w:rPr>
          <w:rFonts w:ascii="Arial" w:hAnsi="Arial" w:cs="Arial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почев </w:t>
      </w:r>
      <w:r w:rsidRPr="001861BA">
        <w:rPr>
          <w:rFonts w:ascii="Arial" w:hAnsi="Arial" w:cs="Arial"/>
          <w:lang w:val="sr-Cyrl-RS"/>
        </w:rPr>
        <w:t xml:space="preserve">од </w:t>
      </w:r>
      <w:r w:rsidR="002C33FB" w:rsidRPr="001861BA">
        <w:rPr>
          <w:rFonts w:ascii="Arial" w:hAnsi="Arial" w:cs="Arial"/>
          <w:lang w:val="sr-Cyrl-RS"/>
        </w:rPr>
        <w:t>2</w:t>
      </w:r>
      <w:r w:rsidR="00F451BB" w:rsidRPr="001861BA">
        <w:rPr>
          <w:rFonts w:ascii="Arial" w:hAnsi="Arial" w:cs="Arial"/>
          <w:lang w:val="sr-Cyrl-RS"/>
        </w:rPr>
        <w:t>0</w:t>
      </w:r>
      <w:r w:rsidR="002C33FB" w:rsidRPr="001861BA">
        <w:rPr>
          <w:rFonts w:ascii="Arial" w:hAnsi="Arial" w:cs="Arial"/>
        </w:rPr>
        <w:t xml:space="preserve">. </w:t>
      </w:r>
      <w:r w:rsidR="002C33FB" w:rsidRPr="001861BA">
        <w:rPr>
          <w:rFonts w:ascii="Arial" w:hAnsi="Arial" w:cs="Arial"/>
          <w:lang w:val="sr-Cyrl-RS"/>
        </w:rPr>
        <w:t>април</w:t>
      </w:r>
      <w:r w:rsidR="00F451BB" w:rsidRPr="001861BA">
        <w:rPr>
          <w:rFonts w:ascii="Arial" w:hAnsi="Arial" w:cs="Arial"/>
          <w:lang w:val="sr-Cyrl-RS"/>
        </w:rPr>
        <w:t>а</w:t>
      </w:r>
      <w:r w:rsidR="00F451BB" w:rsidRPr="00A36B2C">
        <w:rPr>
          <w:rFonts w:ascii="Arial" w:hAnsi="Arial" w:cs="Arial"/>
        </w:rPr>
        <w:t xml:space="preserve">  2026</w:t>
      </w:r>
      <w:r w:rsidR="00205228" w:rsidRPr="00A36B2C">
        <w:rPr>
          <w:rFonts w:ascii="Arial" w:hAnsi="Arial" w:cs="Arial"/>
          <w:lang w:val="sr-Cyrl-RS"/>
        </w:rPr>
        <w:t xml:space="preserve">. </w:t>
      </w:r>
      <w:r w:rsidRPr="00A36B2C">
        <w:rPr>
          <w:rFonts w:ascii="Arial" w:hAnsi="Arial" w:cs="Arial"/>
          <w:lang w:val="sr-Cyrl-RS"/>
        </w:rPr>
        <w:t xml:space="preserve">године, </w:t>
      </w:r>
      <w:r w:rsidRPr="00A36B2C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A36B2C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1"/>
      <w:r w:rsidR="00DB2FA4" w:rsidRPr="00A36B2C">
        <w:rPr>
          <w:rFonts w:ascii="Arial" w:hAnsi="Arial" w:cs="Arial"/>
          <w:lang w:val="en-US"/>
        </w:rPr>
        <w:t xml:space="preserve"> </w:t>
      </w:r>
    </w:p>
    <w:p w:rsidR="00E75E00" w:rsidRPr="00A36B2C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:rsidR="00303814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 w:rsidRPr="00A36B2C">
        <w:rPr>
          <w:rFonts w:ascii="Arial" w:eastAsia="Calibri" w:hAnsi="Arial" w:cs="Arial"/>
          <w:bCs/>
          <w:lang w:val="sr-Cyrl-RS"/>
        </w:rPr>
        <w:t>О</w:t>
      </w:r>
      <w:r w:rsidRPr="00A36B2C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A36B2C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:rsidR="00E75E00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A36B2C">
        <w:rPr>
          <w:rFonts w:ascii="Arial" w:eastAsia="Calibri" w:hAnsi="Arial" w:cs="Arial"/>
          <w:bCs/>
          <w:lang w:val="sr-Cyrl-RS"/>
        </w:rPr>
        <w:t>линку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A36B2C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A36B2C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Србији”</w:t>
      </w:r>
      <w:r w:rsidRPr="00A36B2C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 w:rsidRPr="00A36B2C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A36B2C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</w:t>
      </w:r>
      <w:r w:rsidR="004B3E5F" w:rsidRPr="00A36B2C">
        <w:rPr>
          <w:rFonts w:ascii="Arial" w:eastAsia="Calibri" w:hAnsi="Arial" w:cs="Arial"/>
          <w:bCs/>
          <w:lang w:val="sr-Cyrl-RS"/>
        </w:rPr>
        <w:t xml:space="preserve">а линку </w:t>
      </w:r>
      <w:hyperlink r:id="rId7" w:history="1">
        <w:r w:rsidR="004B3E5F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 w:rsidRPr="00A36B2C">
        <w:rPr>
          <w:rFonts w:ascii="Arial" w:eastAsia="Calibri" w:hAnsi="Arial" w:cs="Arial"/>
          <w:bCs/>
          <w:lang w:val="sr-Cyrl-RS"/>
        </w:rPr>
        <w:t>можете вежбати</w:t>
      </w:r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A36B2C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A36B2C">
        <w:rPr>
          <w:rFonts w:ascii="Arial" w:eastAsia="Calibri" w:hAnsi="Arial" w:cs="Arial"/>
          <w:bCs/>
          <w:lang w:val="sr-Cyrl-RS"/>
        </w:rPr>
        <w:t>линку</w:t>
      </w:r>
      <w:r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4B3E5F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A36B2C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A36B2C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Pr="00A36B2C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На линк</w:t>
      </w:r>
      <w:r w:rsidR="00E75E00" w:rsidRPr="00A36B2C">
        <w:rPr>
          <w:rFonts w:ascii="Arial" w:eastAsia="Calibri" w:hAnsi="Arial" w:cs="Arial"/>
          <w:bCs/>
          <w:lang w:val="sr-Cyrl-RS"/>
        </w:rPr>
        <w:t>овима:</w:t>
      </w:r>
    </w:p>
    <w:p w:rsidR="00E75E00" w:rsidRPr="00A36B2C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9" w:history="1">
        <w:r w:rsidR="00E75E00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:rsidR="00E75E00" w:rsidRPr="00A36B2C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A36B2C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:rsidR="004B3E5F" w:rsidRPr="00A36B2C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можете наћи</w:t>
      </w:r>
      <w:r w:rsidR="00E75E00" w:rsidRPr="00A36B2C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A36B2C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303814" w:rsidRPr="00A36B2C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:rsidR="00E75E00" w:rsidRPr="00A36B2C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 w:rsidRPr="00A36B2C">
        <w:rPr>
          <w:rFonts w:ascii="Arial" w:eastAsia="Calibri" w:hAnsi="Arial" w:cs="Arial"/>
          <w:lang w:val="sr-Cyrl-RS"/>
        </w:rPr>
        <w:t xml:space="preserve">постављени задатак </w:t>
      </w:r>
      <w:r w:rsidRPr="00A36B2C">
        <w:rPr>
          <w:rFonts w:ascii="Arial" w:eastAsia="Calibri" w:hAnsi="Arial" w:cs="Arial"/>
          <w:lang w:val="sr-Cyrl-RS"/>
        </w:rPr>
        <w:t>Комисије (усмена провера)</w:t>
      </w:r>
      <w:r w:rsidR="00E75E00" w:rsidRPr="00A36B2C">
        <w:rPr>
          <w:rFonts w:ascii="Arial" w:eastAsia="Calibri" w:hAnsi="Arial" w:cs="Arial"/>
          <w:lang w:val="sr-Cyrl-RS"/>
        </w:rPr>
        <w:t>.</w:t>
      </w:r>
    </w:p>
    <w:p w:rsidR="000510A3" w:rsidRPr="00A36B2C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. </w:t>
      </w:r>
    </w:p>
    <w:p w:rsidR="00D45BF1" w:rsidRPr="00A36B2C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lastRenderedPageBreak/>
        <w:t xml:space="preserve">Како да се припремите </w:t>
      </w:r>
      <w:r w:rsidRPr="00A36B2C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Прописи које се очекује да примените на усменом излагању су</w:t>
      </w:r>
      <w:r w:rsidR="00E75E00" w:rsidRPr="00A36B2C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A36B2C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A36B2C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A36B2C">
        <w:rPr>
          <w:rFonts w:ascii="Arial" w:eastAsia="Calibri" w:hAnsi="Arial" w:cs="Arial"/>
          <w:lang w:val="sr-Cyrl-RS"/>
        </w:rPr>
        <w:t>е</w:t>
      </w:r>
      <w:r w:rsidRPr="00A36B2C">
        <w:rPr>
          <w:rFonts w:ascii="Arial" w:eastAsia="Calibri" w:hAnsi="Arial" w:cs="Arial"/>
          <w:lang w:val="sr-Cyrl-RS"/>
        </w:rPr>
        <w:t xml:space="preserve"> текстове </w:t>
      </w:r>
      <w:r w:rsidR="00DC74B7" w:rsidRPr="00A36B2C">
        <w:rPr>
          <w:rFonts w:ascii="Arial" w:eastAsia="Calibri" w:hAnsi="Arial" w:cs="Arial"/>
          <w:lang w:val="sr-Cyrl-RS"/>
        </w:rPr>
        <w:t xml:space="preserve">ових </w:t>
      </w:r>
      <w:r w:rsidR="00E75E00" w:rsidRPr="00A36B2C">
        <w:rPr>
          <w:rFonts w:ascii="Arial" w:eastAsia="Calibri" w:hAnsi="Arial" w:cs="Arial"/>
          <w:lang w:val="sr-Cyrl-RS"/>
        </w:rPr>
        <w:t>закона и прописа</w:t>
      </w:r>
      <w:r w:rsidRPr="00A36B2C">
        <w:rPr>
          <w:rFonts w:ascii="Arial" w:eastAsia="Calibri" w:hAnsi="Arial" w:cs="Arial"/>
          <w:lang w:val="sr-Cyrl-RS"/>
        </w:rPr>
        <w:t>,</w:t>
      </w:r>
      <w:r w:rsidR="00E75E00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:rsidR="00DC74B7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 </w:t>
      </w:r>
      <w:hyperlink r:id="rId10" w:history="1">
        <w:r w:rsidRPr="00A36B2C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:rsidR="00D45BF1" w:rsidRPr="00A36B2C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45BF1" w:rsidRPr="00A36B2C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:rsidR="00DC74B7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</w:t>
      </w:r>
      <w:r w:rsidR="0050698B" w:rsidRPr="00A36B2C">
        <w:rPr>
          <w:rFonts w:ascii="Arial" w:eastAsia="Calibri" w:hAnsi="Arial" w:cs="Arial"/>
          <w:lang w:val="sr-Cyrl-RS"/>
        </w:rPr>
        <w:t>и и колико ћете успешно обављати</w:t>
      </w:r>
      <w:r w:rsidRPr="00A36B2C">
        <w:rPr>
          <w:rFonts w:ascii="Arial" w:eastAsia="Calibri" w:hAnsi="Arial" w:cs="Arial"/>
          <w:lang w:val="sr-Cyrl-RS"/>
        </w:rPr>
        <w:t xml:space="preserve"> послове.</w:t>
      </w:r>
    </w:p>
    <w:p w:rsidR="00D45BF1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:rsidR="00303814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Понашајне компетенције провераваће лице које</w:t>
      </w:r>
      <w:r w:rsidR="00995ACE" w:rsidRPr="00A36B2C">
        <w:rPr>
          <w:rFonts w:ascii="Arial" w:eastAsia="Calibri" w:hAnsi="Arial" w:cs="Arial"/>
          <w:lang w:val="sr-Cyrl-RS"/>
        </w:rPr>
        <w:t xml:space="preserve"> је</w:t>
      </w:r>
      <w:r w:rsidRPr="00A36B2C">
        <w:rPr>
          <w:rFonts w:ascii="Arial" w:eastAsia="Calibri" w:hAnsi="Arial" w:cs="Arial"/>
          <w:lang w:val="sr-Cyrl-RS"/>
        </w:rPr>
        <w:t xml:space="preserve"> обучено да их проверава.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 w:rsidRPr="00A36B2C">
        <w:rPr>
          <w:rFonts w:ascii="Arial" w:eastAsia="Calibri" w:hAnsi="Arial" w:cs="Arial"/>
          <w:lang w:val="sr-Cyrl-RS"/>
        </w:rPr>
        <w:t>В</w:t>
      </w:r>
      <w:r w:rsidR="00995ACE" w:rsidRPr="00A36B2C">
        <w:rPr>
          <w:rFonts w:ascii="Arial" w:eastAsia="Calibri" w:hAnsi="Arial" w:cs="Arial"/>
          <w:lang w:val="sr-Cyrl-RS"/>
        </w:rPr>
        <w:t>ас ће се тражити да јасно опише</w:t>
      </w:r>
      <w:r w:rsidRPr="00A36B2C">
        <w:rPr>
          <w:rFonts w:ascii="Arial" w:eastAsia="Calibri" w:hAnsi="Arial" w:cs="Arial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lastRenderedPageBreak/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C10A77" w:rsidRPr="00A36B2C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понашајним компетенцијама:</w:t>
      </w:r>
    </w:p>
    <w:p w:rsidR="00C10A77" w:rsidRPr="00A36B2C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>Максимум бодова који можете добити је 15.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Када проверимо Ваше</w:t>
      </w:r>
      <w:r w:rsidR="00303814" w:rsidRPr="00A36B2C">
        <w:rPr>
          <w:rFonts w:ascii="Arial" w:eastAsia="Calibri" w:hAnsi="Arial" w:cs="Arial"/>
          <w:lang w:val="sr-Cyrl-RS"/>
        </w:rPr>
        <w:t xml:space="preserve"> </w:t>
      </w:r>
      <w:r w:rsidR="00E575B4" w:rsidRPr="00A36B2C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 xml:space="preserve"> позваћемо </w:t>
      </w:r>
      <w:r w:rsidR="00E575B4" w:rsidRPr="00A36B2C">
        <w:rPr>
          <w:rFonts w:ascii="Arial" w:eastAsia="Calibri" w:hAnsi="Arial" w:cs="Arial"/>
          <w:lang w:val="sr-Cyrl-RS"/>
        </w:rPr>
        <w:t>В</w:t>
      </w:r>
      <w:r w:rsidRPr="00A36B2C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 w:rsidRPr="00A36B2C">
        <w:rPr>
          <w:rFonts w:ascii="Arial" w:eastAsia="Calibri" w:hAnsi="Arial" w:cs="Arial"/>
          <w:lang w:val="sr-Cyrl-RS"/>
        </w:rPr>
        <w:t>Вашу</w:t>
      </w:r>
      <w:r w:rsidRPr="00A36B2C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Такође, цениће </w:t>
      </w:r>
      <w:r w:rsidR="00E575B4" w:rsidRPr="00A36B2C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A36B2C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 w:rsidRPr="00A36B2C">
        <w:rPr>
          <w:rFonts w:ascii="Arial" w:eastAsia="Calibri" w:hAnsi="Arial" w:cs="Arial"/>
          <w:color w:val="000000"/>
          <w:lang w:val="sr-Cyrl-RS"/>
        </w:rPr>
        <w:t>3</w:t>
      </w:r>
      <w:r w:rsidRPr="00A36B2C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A36B2C">
        <w:rPr>
          <w:rFonts w:ascii="Arial" w:eastAsia="Calibri" w:hAnsi="Arial" w:cs="Arial"/>
          <w:b/>
          <w:bCs/>
          <w:lang w:val="sr-Cyrl-RS"/>
        </w:rPr>
        <w:t>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 w:rsidRPr="00A36B2C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Pr="00A36B2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:rsidR="00D45BF1" w:rsidRPr="00A36B2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A36B2C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lastRenderedPageBreak/>
        <w:t>На сваком решењу ће писати коме и у ком року можете да се жалите.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:rsidR="00B005B7" w:rsidRPr="00A36B2C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A36B2C">
        <w:rPr>
          <w:rFonts w:ascii="Arial" w:eastAsia="Calibri" w:hAnsi="Arial" w:cs="Arial"/>
          <w:lang w:val="sr-Cyrl-RS"/>
        </w:rPr>
        <w:t xml:space="preserve"> </w:t>
      </w:r>
      <w:r w:rsidR="00B005B7" w:rsidRPr="00A36B2C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A36B2C">
        <w:rPr>
          <w:rFonts w:ascii="Arial" w:hAnsi="Arial" w:cs="Arial"/>
          <w:lang w:val="sr-Cyrl-RS"/>
        </w:rPr>
        <w:t>:</w:t>
      </w:r>
    </w:p>
    <w:p w:rsidR="00880278" w:rsidRPr="00A36B2C" w:rsidRDefault="00880278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3F50D4" w:rsidRPr="00B34042" w:rsidRDefault="00725064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</w:rPr>
      </w:pPr>
      <w:r w:rsidRPr="00725064">
        <w:rPr>
          <w:rFonts w:ascii="Arial" w:eastAsia="Calibri" w:hAnsi="Arial" w:cs="Arial"/>
          <w:bCs/>
          <w:color w:val="000000" w:themeColor="text1"/>
          <w:lang w:val="sr-Cyrl-RS"/>
        </w:rPr>
        <w:t>Владимир Марић</w:t>
      </w:r>
      <w:r w:rsidR="0071373B" w:rsidRPr="00A36B2C">
        <w:rPr>
          <w:rFonts w:ascii="Arial" w:eastAsia="Calibri" w:hAnsi="Arial" w:cs="Arial"/>
          <w:bCs/>
          <w:color w:val="000000" w:themeColor="text1"/>
          <w:lang w:val="sr-Cyrl-RS"/>
        </w:rPr>
        <w:t>, број телефон</w:t>
      </w:r>
      <w:r w:rsidR="00914EC1" w:rsidRPr="00A36B2C">
        <w:rPr>
          <w:rFonts w:ascii="Arial" w:eastAsia="Calibri" w:hAnsi="Arial" w:cs="Arial"/>
          <w:bCs/>
          <w:color w:val="000000" w:themeColor="text1"/>
          <w:lang w:val="sr-Cyrl-RS"/>
        </w:rPr>
        <w:t xml:space="preserve">а </w:t>
      </w:r>
      <w:r w:rsidRPr="00725064">
        <w:rPr>
          <w:rFonts w:ascii="Arial" w:eastAsia="Calibri" w:hAnsi="Arial" w:cs="Arial"/>
          <w:bCs/>
          <w:color w:val="000000" w:themeColor="text1"/>
          <w:lang w:val="sr-Cyrl-RS"/>
        </w:rPr>
        <w:t>060 2340 358</w:t>
      </w:r>
      <w:r w:rsidR="00914EC1" w:rsidRPr="00A36B2C">
        <w:rPr>
          <w:rFonts w:ascii="Arial" w:eastAsia="Calibri" w:hAnsi="Arial" w:cs="Arial"/>
          <w:bCs/>
          <w:color w:val="000000" w:themeColor="text1"/>
          <w:lang w:val="sr-Cyrl-RS"/>
        </w:rPr>
        <w:t>, у времену од 10</w:t>
      </w:r>
      <w:r w:rsidR="00914EC1" w:rsidRPr="00A36B2C">
        <w:rPr>
          <w:rFonts w:ascii="Arial" w:eastAsia="Calibri" w:hAnsi="Arial" w:cs="Arial"/>
          <w:bCs/>
          <w:color w:val="000000" w:themeColor="text1"/>
        </w:rPr>
        <w:t>.</w:t>
      </w:r>
      <w:r w:rsidR="00914EC1" w:rsidRPr="00A36B2C">
        <w:rPr>
          <w:rFonts w:ascii="Arial" w:eastAsia="Calibri" w:hAnsi="Arial" w:cs="Arial"/>
          <w:bCs/>
          <w:color w:val="000000" w:themeColor="text1"/>
          <w:lang w:val="sr-Cyrl-RS"/>
        </w:rPr>
        <w:t>00 до 13</w:t>
      </w:r>
      <w:r w:rsidR="00F523F7" w:rsidRPr="00A36B2C">
        <w:rPr>
          <w:rFonts w:ascii="Arial" w:eastAsia="Calibri" w:hAnsi="Arial" w:cs="Arial"/>
          <w:bCs/>
          <w:color w:val="000000" w:themeColor="text1"/>
        </w:rPr>
        <w:t>.</w:t>
      </w:r>
      <w:r w:rsidR="0071373B" w:rsidRPr="00A36B2C">
        <w:rPr>
          <w:rFonts w:ascii="Arial" w:eastAsia="Calibri" w:hAnsi="Arial" w:cs="Arial"/>
          <w:bCs/>
          <w:color w:val="000000" w:themeColor="text1"/>
          <w:lang w:val="sr-Cyrl-RS"/>
        </w:rPr>
        <w:t>00 часова</w:t>
      </w:r>
      <w:r w:rsidR="00B34042">
        <w:rPr>
          <w:rFonts w:ascii="Arial" w:eastAsia="Calibri" w:hAnsi="Arial" w:cs="Arial"/>
          <w:bCs/>
          <w:color w:val="000000" w:themeColor="text1"/>
        </w:rPr>
        <w:t xml:space="preserve"> </w:t>
      </w:r>
    </w:p>
    <w:p w:rsidR="00880278" w:rsidRPr="00A36B2C" w:rsidRDefault="00880278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</w:p>
    <w:p w:rsidR="00D45BF1" w:rsidRPr="00A36B2C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A36B2C">
        <w:rPr>
          <w:rFonts w:ascii="Arial" w:eastAsia="Calibri" w:hAnsi="Arial" w:cs="Arial"/>
          <w:lang w:val="sr-Cyrl-RS"/>
        </w:rPr>
        <w:t>тел</w:t>
      </w:r>
      <w:r w:rsidRPr="00A36B2C">
        <w:rPr>
          <w:rFonts w:ascii="Arial" w:eastAsia="Calibri" w:hAnsi="Arial" w:cs="Arial"/>
          <w:lang w:val="sr-Cyrl-RS"/>
        </w:rPr>
        <w:t>ефон: 034 30</w:t>
      </w:r>
      <w:r w:rsidR="00C10A77" w:rsidRPr="00A36B2C">
        <w:rPr>
          <w:rFonts w:ascii="Arial" w:eastAsia="Calibri" w:hAnsi="Arial" w:cs="Arial"/>
          <w:lang w:val="sr-Cyrl-RS"/>
        </w:rPr>
        <w:t>6</w:t>
      </w:r>
      <w:r w:rsidRPr="00A36B2C">
        <w:rPr>
          <w:rFonts w:ascii="Arial" w:eastAsia="Calibri" w:hAnsi="Arial" w:cs="Arial"/>
          <w:lang w:val="sr-Cyrl-RS"/>
        </w:rPr>
        <w:t xml:space="preserve"> 162 </w:t>
      </w:r>
      <w:r w:rsidR="00D45BF1" w:rsidRPr="00A36B2C">
        <w:rPr>
          <w:rFonts w:ascii="Arial" w:eastAsia="Calibri" w:hAnsi="Arial" w:cs="Arial"/>
          <w:lang w:val="sr-Cyrl-RS"/>
        </w:rPr>
        <w:t xml:space="preserve"> у периоду</w:t>
      </w:r>
      <w:r w:rsidR="00914EC1" w:rsidRPr="00A36B2C">
        <w:rPr>
          <w:rFonts w:ascii="Arial" w:eastAsia="Calibri" w:hAnsi="Arial" w:cs="Arial"/>
          <w:lang w:val="sr-Cyrl-RS"/>
        </w:rPr>
        <w:t xml:space="preserve"> од 12</w:t>
      </w:r>
      <w:r w:rsidR="00914EC1" w:rsidRPr="00A36B2C">
        <w:rPr>
          <w:rFonts w:ascii="Arial" w:eastAsia="Calibri" w:hAnsi="Arial" w:cs="Arial"/>
        </w:rPr>
        <w:t>.</w:t>
      </w:r>
      <w:r w:rsidR="00914EC1" w:rsidRPr="00A36B2C">
        <w:rPr>
          <w:rFonts w:ascii="Arial" w:eastAsia="Calibri" w:hAnsi="Arial" w:cs="Arial"/>
          <w:lang w:val="sr-Cyrl-RS"/>
        </w:rPr>
        <w:t>00 до 14</w:t>
      </w:r>
      <w:r w:rsidR="00914EC1" w:rsidRPr="00A36B2C">
        <w:rPr>
          <w:rFonts w:ascii="Arial" w:eastAsia="Calibri" w:hAnsi="Arial" w:cs="Arial"/>
        </w:rPr>
        <w:t>.</w:t>
      </w:r>
      <w:r w:rsidRPr="00A36B2C">
        <w:rPr>
          <w:rFonts w:ascii="Arial" w:eastAsia="Calibri" w:hAnsi="Arial" w:cs="Arial"/>
          <w:lang w:val="sr-Cyrl-RS"/>
        </w:rPr>
        <w:t>00 часова.</w:t>
      </w:r>
    </w:p>
    <w:p w:rsidR="00DC74B7" w:rsidRPr="00A36B2C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DC74B7" w:rsidRPr="00A36B2C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Желимо Вам пуно успеха у изборном поступку.</w:t>
      </w:r>
      <w:r w:rsidR="0075267F" w:rsidRPr="00A36B2C">
        <w:rPr>
          <w:rFonts w:ascii="Arial" w:eastAsia="Calibri" w:hAnsi="Arial" w:cs="Arial"/>
          <w:lang w:val="sr-Cyrl-RS"/>
        </w:rPr>
        <w:t xml:space="preserve"> </w:t>
      </w:r>
    </w:p>
    <w:p w:rsidR="00B005B7" w:rsidRPr="00A36B2C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 w:rsidRPr="00A36B2C">
        <w:rPr>
          <w:rFonts w:ascii="Arial" w:eastAsia="Calibri" w:hAnsi="Arial" w:cs="Arial"/>
          <w:lang w:val="sr-Cyrl-RS"/>
        </w:rPr>
        <w:t xml:space="preserve">                              </w:t>
      </w:r>
      <w:r w:rsidRPr="00A36B2C">
        <w:rPr>
          <w:rFonts w:ascii="Arial" w:eastAsia="Calibri" w:hAnsi="Arial" w:cs="Arial"/>
          <w:lang w:val="sr-Cyrl-RS"/>
        </w:rPr>
        <w:t xml:space="preserve">        </w:t>
      </w:r>
      <w:r w:rsidRPr="00A36B2C">
        <w:rPr>
          <w:rFonts w:ascii="Arial" w:hAnsi="Arial" w:cs="Arial"/>
          <w:lang w:val="sr-Cyrl-RS"/>
        </w:rPr>
        <w:t>Одељење за развој људских ресурса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65"/>
    <w:rsid w:val="000510A3"/>
    <w:rsid w:val="000E7851"/>
    <w:rsid w:val="001861BA"/>
    <w:rsid w:val="001964BE"/>
    <w:rsid w:val="001B726E"/>
    <w:rsid w:val="001F0D59"/>
    <w:rsid w:val="00205228"/>
    <w:rsid w:val="00261B0D"/>
    <w:rsid w:val="00280D44"/>
    <w:rsid w:val="002C33FB"/>
    <w:rsid w:val="002E1020"/>
    <w:rsid w:val="00303814"/>
    <w:rsid w:val="00350CA4"/>
    <w:rsid w:val="003A7642"/>
    <w:rsid w:val="003F50D4"/>
    <w:rsid w:val="00462EA0"/>
    <w:rsid w:val="004B05C7"/>
    <w:rsid w:val="004B3E5F"/>
    <w:rsid w:val="0050698B"/>
    <w:rsid w:val="00525029"/>
    <w:rsid w:val="00584332"/>
    <w:rsid w:val="005F051B"/>
    <w:rsid w:val="0071373B"/>
    <w:rsid w:val="00725064"/>
    <w:rsid w:val="0075267F"/>
    <w:rsid w:val="00757860"/>
    <w:rsid w:val="00791979"/>
    <w:rsid w:val="00880278"/>
    <w:rsid w:val="00887433"/>
    <w:rsid w:val="00914EC1"/>
    <w:rsid w:val="00995ACE"/>
    <w:rsid w:val="009E52BE"/>
    <w:rsid w:val="009F6365"/>
    <w:rsid w:val="00A073C6"/>
    <w:rsid w:val="00A14EFF"/>
    <w:rsid w:val="00A36B2C"/>
    <w:rsid w:val="00A40F65"/>
    <w:rsid w:val="00AF5156"/>
    <w:rsid w:val="00B005B7"/>
    <w:rsid w:val="00B34042"/>
    <w:rsid w:val="00C10A77"/>
    <w:rsid w:val="00C85760"/>
    <w:rsid w:val="00C85B9B"/>
    <w:rsid w:val="00CA23FB"/>
    <w:rsid w:val="00D45BF1"/>
    <w:rsid w:val="00D5654A"/>
    <w:rsid w:val="00DB2FA4"/>
    <w:rsid w:val="00DC74B7"/>
    <w:rsid w:val="00E575B4"/>
    <w:rsid w:val="00E7235B"/>
    <w:rsid w:val="00E75E00"/>
    <w:rsid w:val="00EC094D"/>
    <w:rsid w:val="00EF2E15"/>
    <w:rsid w:val="00F22A34"/>
    <w:rsid w:val="00F25049"/>
    <w:rsid w:val="00F25C94"/>
    <w:rsid w:val="00F451BB"/>
    <w:rsid w:val="00F523F7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tak.suk.gov.rs/kutak-znanja/rad-i-organizacija-drzavnih-organa-u-ap-i-j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gujevac.ls.gov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uk.gov.rs/extfile/sr/1643/Provera%20pf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/digitalna-pismenost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1596</Words>
  <Characters>9688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2026-03-31T09:31:00Z</dcterms:created>
  <dcterms:modified xsi:type="dcterms:W3CDTF">2026-03-31T09:31:00Z</dcterms:modified>
</cp:coreProperties>
</file>